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B77046" w:rsidP="00B77046">
            <w:pPr>
              <w:jc w:val="right"/>
              <w:rPr>
                <w:lang w:eastAsia="en-US"/>
              </w:rPr>
            </w:pPr>
            <w:r>
              <w:t>от 03.09.1</w:t>
            </w:r>
            <w:r w:rsidR="00A047ED">
              <w:t>7</w:t>
            </w:r>
            <w: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047ED" w:rsidRDefault="00AC5A47" w:rsidP="00AC5A47">
            <w:pPr>
              <w:jc w:val="right"/>
            </w:pPr>
            <w:r>
              <w:t xml:space="preserve">Директор МКОУ                             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    «</w:t>
            </w:r>
            <w:proofErr w:type="spellStart"/>
            <w:r w:rsidR="00A047ED">
              <w:t>Туруфская</w:t>
            </w:r>
            <w:proofErr w:type="spellEnd"/>
            <w:r w:rsidR="00A047ED">
              <w:t xml:space="preserve"> СОШ</w:t>
            </w:r>
            <w:r>
              <w:t>»</w:t>
            </w:r>
          </w:p>
          <w:p w:rsidR="00AC5A47" w:rsidRDefault="00AC5A47" w:rsidP="00AC5A47">
            <w:pPr>
              <w:jc w:val="right"/>
            </w:pPr>
            <w:r>
              <w:t xml:space="preserve">           _____________</w:t>
            </w:r>
            <w:proofErr w:type="spellStart"/>
            <w:r w:rsidR="00A047ED">
              <w:t>Алимагомедов</w:t>
            </w:r>
            <w:proofErr w:type="spellEnd"/>
            <w:r w:rsidR="00A047ED">
              <w:t xml:space="preserve"> А.А.</w:t>
            </w:r>
            <w:bookmarkStart w:id="0" w:name="_GoBack"/>
            <w:bookmarkEnd w:id="0"/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 xml:space="preserve">очное,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обучающихся на определённом этапе обучения по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2.4.  Получить объективную информацию об уровне и качестве усвоения знаний обучающимися.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то  текущая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оценка обучающемуся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3.13. Оценка  личностных, метапредметных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метапредметных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метапредметных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>ся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В особых случаях обучающиеся могут быть освобождены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от  промежуточной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(</w:t>
      </w:r>
      <w:hyperlink r:id="rId5" w:anchor="st58_2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83"/>
    <w:rsid w:val="00462983"/>
    <w:rsid w:val="00696B5F"/>
    <w:rsid w:val="007459D8"/>
    <w:rsid w:val="009035C9"/>
    <w:rsid w:val="00A047ED"/>
    <w:rsid w:val="00AC5A47"/>
    <w:rsid w:val="00B55AC5"/>
    <w:rsid w:val="00B77046"/>
    <w:rsid w:val="00C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70AF"/>
  <w15:docId w15:val="{43366CA2-1B92-4C94-A542-BF38AC2E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Akula</cp:lastModifiedBy>
  <cp:revision>2</cp:revision>
  <dcterms:created xsi:type="dcterms:W3CDTF">2017-10-26T14:36:00Z</dcterms:created>
  <dcterms:modified xsi:type="dcterms:W3CDTF">2017-10-26T14:36:00Z</dcterms:modified>
</cp:coreProperties>
</file>